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  <w:u w:val="single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  <w:u w:val="single"/>
        </w:rPr>
        <w:t>FUNDAMENTOS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Este jueves 1 de septiembre de 2022, cuando la Vicepresidenta de la Nación, Cristina Fernández de Kirchner, regresaba a su domicilio en el barrio porteño de Recoleta, desde la multitud que se encontraba en el lugar, emergió un hombre esgrimiendo un arma de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fuego, le apuntó y gatilló a pocos centímetros de su rostro.</w:t>
      </w: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Este intento de magnicidio, sufrido por la Vicepresidenta de la Nación, reclama a la Justicia que determine urgentemente los responsables, y requiere a la dirigencia de todo el arco político q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ue se exprese en favor de la paz social, el diálogo y la democracia.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Los tiempos obligan al diálogo y la concordia, por lo que se insta a los actores sociales, formadores de opinión y referentes de distintos ámbitos a que propicien el debate de ideas.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ste hecho ha despertado recuerdos de un época oscura a la que el pueblo argentino no quiere retornar. Es uno de los episodios más graves y aberrantes que vive el país desde el regreso de la democracia en 1983.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En un país democrático que reconoce en su hi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storia hechos gravísimos que han afectado los Derechos Humanos resulta imposible sostener actos de violencia tales como el sucedido.-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Esto implica deponer todo tipo de actitudes mezquinas y priorizar el dialogo, con respeto y tolerancia, para poder encont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rar una salida pacífica a estos hechos de violencia que nos retrotraen a los tiempos mas oscuros de la historia argentina reciente.-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Distintas actividades y marchas programadas se realizaran en todo el país para manifestar su solidaridad y un absoluto re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pudio en busca de la paz social y el respeto de la democracia.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Las altas autoridades de la Nación, por su investidura, merecen el respeto de todos los argentinos mas allá de sus diferencias. Asimismo, cada poder del Estado debe actuar a la altura de las c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ircunstancias en el esclarecimiento de este hecho lamentable y buscar los caminos que conduzcan a la paz social.-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Asimismo este gravísimo hecho hizo eco en el mundo, con expresiones de repudio de primeros mandatarios de otros Estados. En particular su San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tidad el Papa Francisco expresó un necesario mensaje de paz, afirmando que </w:t>
      </w:r>
      <w:r>
        <w:rPr>
          <w:rFonts w:ascii="Courier New" w:eastAsia="Courier New" w:hAnsi="Courier New" w:cs="Courier New"/>
          <w:i/>
          <w:color w:val="000000"/>
          <w:sz w:val="24"/>
          <w:szCs w:val="24"/>
        </w:rPr>
        <w:t>“...rezo para que en la querida Argentina prevalezcan siempre la armonía social y el respeto de los valores democráticos, contra todo tipo de violencia y agresión”.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" w:eastAsia="Courier" w:hAnsi="Courier" w:cs="Courier"/>
          <w:color w:val="252525"/>
          <w:sz w:val="24"/>
          <w:szCs w:val="24"/>
          <w:highlight w:val="white"/>
        </w:rPr>
      </w:pPr>
      <w:r>
        <w:rPr>
          <w:rFonts w:ascii="Courier" w:eastAsia="Courier" w:hAnsi="Courier" w:cs="Courier"/>
          <w:color w:val="252525"/>
          <w:sz w:val="24"/>
          <w:szCs w:val="24"/>
          <w:highlight w:val="white"/>
        </w:rPr>
        <w:t>Los</w:t>
      </w:r>
      <w:r>
        <w:rPr>
          <w:rFonts w:ascii="Courier" w:eastAsia="Courier" w:hAnsi="Courier" w:cs="Courier"/>
          <w:i/>
          <w:color w:val="252525"/>
          <w:sz w:val="24"/>
          <w:szCs w:val="24"/>
          <w:highlight w:val="white"/>
        </w:rPr>
        <w:t xml:space="preserve"> </w:t>
      </w:r>
      <w:r>
        <w:rPr>
          <w:rFonts w:ascii="Courier" w:eastAsia="Courier" w:hAnsi="Courier" w:cs="Courier"/>
          <w:color w:val="252525"/>
          <w:sz w:val="24"/>
          <w:szCs w:val="24"/>
          <w:highlight w:val="white"/>
        </w:rPr>
        <w:t xml:space="preserve">movimientos políticos, sociales, gremiales, comunitarios, empresariales, y la ciudadanía en su conjunto, de nuestro país han expresado su repudio y solidaridad contra este grave atentado sufrido a la Vicepresidenta de la Nación, Dra. Cristina Fernández de </w:t>
      </w:r>
      <w:r>
        <w:rPr>
          <w:rFonts w:ascii="Courier" w:eastAsia="Courier" w:hAnsi="Courier" w:cs="Courier"/>
          <w:color w:val="252525"/>
          <w:sz w:val="24"/>
          <w:szCs w:val="24"/>
          <w:highlight w:val="white"/>
        </w:rPr>
        <w:t xml:space="preserve">Kirchner.  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" w:eastAsia="Courier" w:hAnsi="Courier" w:cs="Courier"/>
          <w:color w:val="252525"/>
          <w:sz w:val="24"/>
          <w:szCs w:val="24"/>
          <w:highlight w:val="white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" w:eastAsia="Courier" w:hAnsi="Courier" w:cs="Courier"/>
          <w:color w:val="252525"/>
          <w:sz w:val="24"/>
          <w:szCs w:val="24"/>
          <w:highlight w:val="white"/>
        </w:rPr>
      </w:pPr>
      <w:r>
        <w:rPr>
          <w:rFonts w:ascii="Courier" w:eastAsia="Courier" w:hAnsi="Courier" w:cs="Courier"/>
          <w:color w:val="252525"/>
          <w:sz w:val="24"/>
          <w:szCs w:val="24"/>
          <w:highlight w:val="white"/>
        </w:rPr>
        <w:t xml:space="preserve">Consideramos que los debates sobre el modelo de país que queremos construir deben darse en el ámbito de la participación política, respetando los principios y valores de la democracia.   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" w:eastAsia="Courier" w:hAnsi="Courier" w:cs="Courier"/>
          <w:color w:val="252525"/>
          <w:sz w:val="24"/>
          <w:szCs w:val="24"/>
          <w:highlight w:val="white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" w:eastAsia="Courier" w:hAnsi="Courier" w:cs="Courier"/>
          <w:color w:val="252525"/>
          <w:sz w:val="24"/>
          <w:szCs w:val="24"/>
          <w:highlight w:val="white"/>
        </w:rPr>
      </w:pPr>
      <w:r>
        <w:rPr>
          <w:rFonts w:ascii="Courier" w:eastAsia="Courier" w:hAnsi="Courier" w:cs="Courier"/>
          <w:color w:val="252525"/>
          <w:sz w:val="24"/>
          <w:szCs w:val="24"/>
          <w:highlight w:val="white"/>
        </w:rPr>
        <w:t>Tenemos la convicción de que cuidar y bregar por la paz social deb</w:t>
      </w:r>
      <w:r>
        <w:rPr>
          <w:rFonts w:ascii="Courier" w:eastAsia="Courier" w:hAnsi="Courier" w:cs="Courier"/>
          <w:color w:val="252525"/>
          <w:sz w:val="24"/>
          <w:szCs w:val="24"/>
          <w:highlight w:val="white"/>
        </w:rPr>
        <w:t xml:space="preserve">e ser la prioridad para todos y todas, pero por sobre todo para quienes tenemos la responsabilidad institucional de tomar decisiones y generar acciones para la protección y crecimiento de nuestra Patria. </w:t>
      </w: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Autores: BLOQUE JUNTOS SOMOR RIO NEGRO, BLOQUE FRENTE DE TODOS, BLOQUE FRENTE RENOVADOR, BLOQUE UNIDAD CIUDADANA, BLOQUE JUNTOS POR EL CAMBIO.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LA LEGISLATURA DE LA PROVINCIA DE RIO NEGRO</w:t>
      </w: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 xml:space="preserve">D E C L A R A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 xml:space="preserve">Artículo 1º: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Su más enérgico y absoluto repudio al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intento de magnicidio sufrido por la Vicepresidenta de la Nación Argentina, Dra. Cristina Fernández de Kirchner, en la noche del jueves 1 de septiembre de 2022, y la necesidad de un inmediato esclarecimiento de los hechos por parte de la Justicia.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.- </w:t>
      </w:r>
    </w:p>
    <w:p w:rsidR="00D866DC" w:rsidRDefault="00D86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:rsidR="00D866DC" w:rsidRDefault="00012E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Artí</w:t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culo 2º: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De forma.- </w:t>
      </w:r>
    </w:p>
    <w:sectPr w:rsidR="00D866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9" w:right="646" w:bottom="776" w:left="1980" w:header="96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12E67">
      <w:r>
        <w:separator/>
      </w:r>
    </w:p>
  </w:endnote>
  <w:endnote w:type="continuationSeparator" w:id="0">
    <w:p w:rsidR="00000000" w:rsidRDefault="0001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Pinyon Scrip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6DC" w:rsidRDefault="00D866DC">
    <w:pPr>
      <w:pBdr>
        <w:top w:val="nil"/>
        <w:left w:val="nil"/>
        <w:bottom w:val="nil"/>
        <w:right w:val="nil"/>
        <w:between w:val="nil"/>
      </w:pBdr>
      <w:jc w:val="both"/>
      <w:rPr>
        <w:rFonts w:ascii="Courier New" w:eastAsia="Courier New" w:hAnsi="Courier New" w:cs="Courier New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6DC" w:rsidRDefault="00012E67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“LAS MALVINAS SON ARGENTINAS”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6DC" w:rsidRDefault="00D866DC">
    <w:pPr>
      <w:pBdr>
        <w:top w:val="nil"/>
        <w:left w:val="nil"/>
        <w:bottom w:val="nil"/>
        <w:right w:val="nil"/>
        <w:between w:val="nil"/>
      </w:pBdr>
      <w:jc w:val="both"/>
      <w:rPr>
        <w:rFonts w:ascii="Courier New" w:eastAsia="Courier New" w:hAnsi="Courier New" w:cs="Courier New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12E67">
      <w:r>
        <w:separator/>
      </w:r>
    </w:p>
  </w:footnote>
  <w:footnote w:type="continuationSeparator" w:id="0">
    <w:p w:rsidR="00000000" w:rsidRDefault="0001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6DC" w:rsidRDefault="00012E67">
    <w:pPr>
      <w:pBdr>
        <w:top w:val="nil"/>
        <w:left w:val="nil"/>
        <w:bottom w:val="nil"/>
        <w:right w:val="nil"/>
        <w:between w:val="nil"/>
      </w:pBdr>
      <w:ind w:left="-539"/>
      <w:jc w:val="both"/>
      <w:rPr>
        <w:i/>
        <w:color w:val="000000"/>
        <w:sz w:val="24"/>
        <w:szCs w:val="24"/>
      </w:rPr>
    </w:pPr>
    <w:r>
      <w:rPr>
        <w:rFonts w:ascii="Pinyon Script" w:eastAsia="Pinyon Script" w:hAnsi="Pinyon Script" w:cs="Pinyon Script"/>
        <w:color w:val="000000"/>
        <w:sz w:val="48"/>
        <w:szCs w:val="48"/>
      </w:rPr>
      <w:t xml:space="preserve"> </w:t>
    </w:r>
    <w:r>
      <w:rPr>
        <w:rFonts w:ascii="Pinyon Script" w:eastAsia="Pinyon Script" w:hAnsi="Pinyon Script" w:cs="Pinyon Script"/>
        <w:noProof/>
        <w:color w:val="000000"/>
        <w:sz w:val="48"/>
        <w:szCs w:val="48"/>
      </w:rPr>
      <w:drawing>
        <wp:inline distT="0" distB="0" distL="114300" distR="114300">
          <wp:extent cx="600710" cy="7512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751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color w:val="000000"/>
        <w:sz w:val="24"/>
        <w:szCs w:val="24"/>
      </w:rPr>
      <w:t xml:space="preserve"> </w:t>
    </w:r>
  </w:p>
  <w:p w:rsidR="00D866DC" w:rsidRDefault="00012E67">
    <w:pPr>
      <w:keepNext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ind w:left="108" w:hanging="1368"/>
      <w:jc w:val="both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 Legislatura de la Provincia</w:t>
    </w:r>
  </w:p>
  <w:p w:rsidR="00D866DC" w:rsidRDefault="00012E67">
    <w:pPr>
      <w:pBdr>
        <w:top w:val="nil"/>
        <w:left w:val="nil"/>
        <w:bottom w:val="nil"/>
        <w:right w:val="nil"/>
        <w:between w:val="nil"/>
      </w:pBdr>
      <w:ind w:left="108" w:hanging="1368"/>
      <w:jc w:val="both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            de Río Negro </w:t>
    </w:r>
  </w:p>
  <w:p w:rsidR="00D866DC" w:rsidRDefault="00D866DC">
    <w:pPr>
      <w:pBdr>
        <w:top w:val="nil"/>
        <w:left w:val="nil"/>
        <w:bottom w:val="nil"/>
        <w:right w:val="nil"/>
        <w:between w:val="nil"/>
      </w:pBdr>
      <w:ind w:left="108" w:hanging="1368"/>
      <w:jc w:val="both"/>
      <w:rPr>
        <w:rFonts w:ascii="Courier New" w:eastAsia="Courier New" w:hAnsi="Courier New" w:cs="Courier New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6DC" w:rsidRDefault="00D866DC">
    <w:pPr>
      <w:pBdr>
        <w:top w:val="nil"/>
        <w:left w:val="nil"/>
        <w:bottom w:val="nil"/>
        <w:right w:val="nil"/>
        <w:between w:val="nil"/>
      </w:pBdr>
      <w:jc w:val="both"/>
      <w:rPr>
        <w:rFonts w:ascii="Courier New" w:eastAsia="Courier New" w:hAnsi="Courier New" w:cs="Courier New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76C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8652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DC"/>
    <w:rsid w:val="00012E67"/>
    <w:rsid w:val="00D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5BDE15C-FDD6-B448-9C65-89BF8FA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fabricio gonzalez</cp:lastModifiedBy>
  <cp:revision>2</cp:revision>
  <dcterms:created xsi:type="dcterms:W3CDTF">2022-09-02T20:10:00Z</dcterms:created>
  <dcterms:modified xsi:type="dcterms:W3CDTF">2022-09-02T20:10:00Z</dcterms:modified>
</cp:coreProperties>
</file>